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9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 xml:space="preserve">stituto </w:t>
            </w:r>
            <w:r w:rsidR="00992855">
              <w:rPr>
                <w:rFonts w:ascii="Times New Roman" w:hAnsi="Times New Roman"/>
              </w:rPr>
              <w:t xml:space="preserve">Comprensivo Venasca-Costigliole S. </w:t>
            </w:r>
            <w:r w:rsidR="008579E8" w:rsidRPr="007227B9">
              <w:rPr>
                <w:rFonts w:ascii="Times New Roman" w:hAnsi="Times New Roman"/>
              </w:rPr>
              <w:t xml:space="preserve">di ......................., l'anno </w:t>
            </w:r>
            <w:r w:rsidR="00992855">
              <w:rPr>
                <w:rFonts w:ascii="Times New Roman" w:hAnsi="Times New Roman"/>
              </w:rPr>
              <w:t>2021</w:t>
            </w:r>
            <w:r w:rsidR="008579E8" w:rsidRPr="007227B9">
              <w:rPr>
                <w:rFonts w:ascii="Times New Roman" w:hAnsi="Times New Roman"/>
              </w:rPr>
              <w:t xml:space="preserve">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0D5A4F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:rsidTr="000D5A4F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0D5A4F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0E6D0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Raffaella</w:t>
            </w:r>
            <w:r w:rsidR="008579E8"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0E6D0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GERMONE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0D5A4F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0E6D0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Rita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0E6D0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QUARANTA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0E6D08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79E8" w:rsidRPr="007227B9" w:rsidRDefault="008579E8" w:rsidP="000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 Revisori si riuniscono per l''esame del conto consuntivo </w:t>
            </w:r>
            <w:r w:rsidR="000E6D08">
              <w:rPr>
                <w:rFonts w:ascii="Times New Roman" w:hAnsi="Times New Roman"/>
              </w:rPr>
              <w:t>2020</w:t>
            </w:r>
            <w:r w:rsidRPr="007227B9">
              <w:rPr>
                <w:rFonts w:ascii="Times New Roman" w:hAnsi="Times New Roman"/>
              </w:rPr>
              <w:t xml:space="preserve"> ai sensi dell''art. 51, comma 3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Riaccertamento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valore disponibilità liquide e comunicazioni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. 56 T – Tesoreria Unica) nonché Poste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SpA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0D5A4F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0D5A4F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0D5A4F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0D5A4F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26, comma 5, del DI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27, comma 6, del DI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degli indicatori trimestrali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trimestrale dei debiti e il numero delle imprese creditrici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annuale dei debiti e il numero delle imprese creditrici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Infanzia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:rsidTr="000D5A4F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(f=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d+e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BE656A" w:rsidRPr="00BE656A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D5A4F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BE656A" w:rsidRDefault="00BE656A" w:rsidP="00BE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BE656A" w:rsidRDefault="00BE656A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BE656A" w:rsidRDefault="00BE656A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20,55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Primaria e Secondaria di I Grado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a+b+c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</w:t>
            </w:r>
            <w:proofErr w:type="spellStart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f+g+h</w:t>
            </w:r>
            <w:proofErr w:type="spellEnd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BE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14,16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13,00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18,00</w:t>
            </w:r>
          </w:p>
        </w:tc>
      </w:tr>
      <w:tr w:rsidR="00DA2206" w:rsidRPr="007227B9" w:rsidTr="0099285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A22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A22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A2206" w:rsidRDefault="00DA2206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A2206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D5A4F" w:rsidP="00BE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65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A2206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E656A" w:rsidP="00BE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14,45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206" w:rsidRPr="007227B9" w:rsidTr="00F9579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16,60</w:t>
            </w:r>
          </w:p>
        </w:tc>
      </w:tr>
      <w:tr w:rsidR="00DA2206" w:rsidRPr="007227B9" w:rsidTr="00F9579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19,20</w:t>
            </w:r>
          </w:p>
        </w:tc>
      </w:tr>
      <w:tr w:rsidR="00DA2206" w:rsidRPr="007227B9" w:rsidTr="00F9579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17,00</w:t>
            </w:r>
          </w:p>
        </w:tc>
      </w:tr>
      <w:tr w:rsidR="00DA2206" w:rsidRPr="007227B9" w:rsidTr="00F95795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7227B9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DA2206" w:rsidRDefault="00DA2206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06" w:rsidRPr="00BE656A" w:rsidRDefault="00BE656A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656A">
              <w:rPr>
                <w:rFonts w:ascii="Times New Roman" w:hAnsi="Times New Roman"/>
                <w:sz w:val="18"/>
                <w:szCs w:val="18"/>
              </w:rPr>
              <w:t>16,00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992855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46B4E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A22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A2206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A2206" w:rsidP="0024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46B4E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A220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A220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24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46B4E" w:rsidP="00D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A220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92855" w:rsidP="0024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A2206" w:rsidRDefault="00DA2206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2206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DA2206" w:rsidRDefault="00BE656A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iscritti al 1° </w:t>
            </w:r>
            <w:proofErr w:type="gramStart"/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settembre  corsi</w:t>
            </w:r>
            <w:proofErr w:type="gramEnd"/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</w:t>
            </w:r>
            <w:proofErr w:type="gramStart"/>
            <w:r w:rsidRPr="007227B9">
              <w:rPr>
                <w:rFonts w:ascii="Times New Roman" w:hAnsi="Times New Roman"/>
                <w:sz w:val="16"/>
                <w:szCs w:val="16"/>
              </w:rPr>
              <w:t>al  1</w:t>
            </w:r>
            <w:proofErr w:type="gramEnd"/>
            <w:r w:rsidRPr="007227B9">
              <w:rPr>
                <w:rFonts w:ascii="Times New Roman" w:hAnsi="Times New Roman"/>
                <w:sz w:val="16"/>
                <w:szCs w:val="16"/>
              </w:rPr>
              <w:t>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f+g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0F4D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</w:t>
            </w:r>
            <w:r w:rsidRPr="007227B9">
              <w:rPr>
                <w:rFonts w:ascii="Times New Roman" w:hAnsi="Times New Roman"/>
                <w:sz w:val="18"/>
                <w:szCs w:val="18"/>
              </w:rPr>
              <w:lastRenderedPageBreak/>
              <w:t>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:rsidTr="000D5A4F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:rsidTr="000D5A4F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</w:t>
            </w:r>
            <w:proofErr w:type="gramEnd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</w:t>
            </w:r>
            <w:proofErr w:type="gramEnd"/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cui Disabili</w:t>
            </w: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0D5A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46B4E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71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1D33DA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8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1D33DA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246B4E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6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6</w:t>
            </w:r>
          </w:p>
        </w:tc>
        <w:bookmarkStart w:id="0" w:name="_GoBack"/>
        <w:bookmarkEnd w:id="0"/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19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1</w:t>
            </w:r>
          </w:p>
        </w:tc>
      </w:tr>
      <w:tr w:rsidR="007227B9" w:rsidRPr="003D68AD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99285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3D68AD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1D33DA" w:rsidRDefault="005E1EF9" w:rsidP="001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33DA">
              <w:rPr>
                <w:rFonts w:ascii="Times New Roman" w:hAnsi="Times New Roman"/>
              </w:rPr>
              <w:t>12</w:t>
            </w:r>
            <w:r w:rsidR="001D33DA" w:rsidRPr="001D33DA"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46B4E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46B4E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5E1EF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5E1EF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3D68A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3D68A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3D68A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3D68A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46B4E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5E1EF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5E1EF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H)</w:t>
      </w:r>
    </w:p>
    <w:p w:rsidR="008579E8" w:rsidRPr="007227B9" w:rsidRDefault="008579E8" w:rsidP="000E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</w:t>
      </w:r>
      <w:r w:rsidR="000E6D08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:rsidTr="000D5A4F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:rsidTr="000D5A4F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7395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3B0">
              <w:rPr>
                <w:rFonts w:ascii="Times New Roman" w:hAnsi="Times New Roman"/>
                <w:sz w:val="18"/>
                <w:szCs w:val="18"/>
              </w:rPr>
              <w:t>€ 157.708,83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0E6D08">
              <w:rPr>
                <w:rFonts w:ascii="Times New Roman" w:hAnsi="Times New Roman"/>
                <w:sz w:val="18"/>
                <w:szCs w:val="18"/>
              </w:rPr>
              <w:t>28.808,00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0E6D08">
              <w:rPr>
                <w:rFonts w:ascii="Times New Roman" w:hAnsi="Times New Roman"/>
                <w:sz w:val="18"/>
                <w:szCs w:val="18"/>
              </w:rPr>
              <w:t>28.808,00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€ 95.336,22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€ 95.336,22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59.332,78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€ 59.332,78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€ 57.278,02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€ 57.278,02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7395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5673B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3950" w:rsidRPr="007227B9" w:rsidRDefault="00373950" w:rsidP="0037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673B0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673B0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€ 399.466,05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€ 241.757,22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673B0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3B0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€ 241.757,22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B0" w:rsidRPr="007227B9" w:rsidRDefault="005673B0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:rsidTr="000D5A4F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73950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€ 237.695,83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73950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€ 149.145,24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673B0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62,74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5249D" w:rsidP="00567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CA6A85">
              <w:rPr>
                <w:rFonts w:ascii="Times New Roman" w:hAnsi="Times New Roman"/>
                <w:sz w:val="18"/>
                <w:szCs w:val="18"/>
              </w:rPr>
              <w:t>103.567,77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€ 74.520,93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71.95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E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€ 10.595,44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€ 6.916,87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65,28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€ 104.504,68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5249D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€ 60.335,94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5249D" w:rsidP="00E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57,74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A6A85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2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293FDF">
              <w:rPr>
                <w:rFonts w:ascii="Times New Roman" w:hAnsi="Times New Roman"/>
                <w:sz w:val="18"/>
                <w:szCs w:val="18"/>
              </w:rPr>
              <w:t>18.365,15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93FDF" w:rsidP="002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€ 7.371,50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93FDF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40,14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2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293FDF">
              <w:rPr>
                <w:rFonts w:ascii="Times New Roman" w:hAnsi="Times New Roman"/>
                <w:sz w:val="18"/>
                <w:szCs w:val="18"/>
              </w:rPr>
              <w:t>662,79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€ 161.270,22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€ 68.552,35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D6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C4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€ 80.461,20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12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€ 21.449,78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26,66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12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€ 72.362.01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€ 42.597,54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58.87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12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€ 8.447,01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€ 4.505,03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53,33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€ 0,0</w:t>
            </w:r>
            <w:r w:rsidR="005D3E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€ 0,0</w:t>
            </w:r>
            <w:r w:rsidR="005D3E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0D5A4F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273C3" w:rsidP="00D6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</w:t>
            </w:r>
            <w:r w:rsidR="00D629F6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D1A17" w:rsidP="00A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€ 399.466,05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A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€ 217.697,59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9323E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323E1">
              <w:rPr>
                <w:rFonts w:ascii="Times New Roman" w:hAnsi="Times New Roman"/>
                <w:sz w:val="18"/>
                <w:szCs w:val="18"/>
              </w:rPr>
              <w:t>€ 24.059,63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323E1" w:rsidP="00D6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323E1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D629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D629F6" w:rsidP="00D6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€ 241.757,22</w:t>
            </w:r>
            <w:r w:rsidRPr="00932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lastRenderedPageBreak/>
        <w:t xml:space="preserve">Pertanto, l'esercizio finanziario </w:t>
      </w:r>
      <w:r w:rsidR="009323E1">
        <w:rPr>
          <w:rFonts w:ascii="Times New Roman" w:hAnsi="Times New Roman"/>
        </w:rPr>
        <w:t>2020</w:t>
      </w:r>
      <w:r w:rsidR="00E27211">
        <w:rPr>
          <w:rFonts w:ascii="Times New Roman" w:hAnsi="Times New Roman"/>
        </w:rPr>
        <w:t xml:space="preserve"> presenta un avanzo</w:t>
      </w:r>
      <w:r w:rsidRPr="007227B9">
        <w:rPr>
          <w:rFonts w:ascii="Times New Roman" w:hAnsi="Times New Roman"/>
        </w:rPr>
        <w:t xml:space="preserve">. </w:t>
      </w:r>
      <w:proofErr w:type="gramStart"/>
      <w:r w:rsidRPr="007227B9">
        <w:rPr>
          <w:rFonts w:ascii="Times New Roman" w:hAnsi="Times New Roman"/>
        </w:rPr>
        <w:t>di</w:t>
      </w:r>
      <w:proofErr w:type="gramEnd"/>
      <w:r w:rsidRPr="007227B9">
        <w:rPr>
          <w:rFonts w:ascii="Times New Roman" w:hAnsi="Times New Roman"/>
        </w:rPr>
        <w:t xml:space="preserve"> competenza di</w:t>
      </w:r>
      <w:r w:rsidR="00E27211">
        <w:rPr>
          <w:rFonts w:ascii="Times New Roman" w:hAnsi="Times New Roman"/>
        </w:rPr>
        <w:t xml:space="preserve"> € </w:t>
      </w:r>
      <w:r w:rsidR="009323E1">
        <w:rPr>
          <w:rFonts w:ascii="Times New Roman" w:hAnsi="Times New Roman"/>
        </w:rPr>
        <w:t>24.059,63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 xml:space="preserve">Dal confronto con la programmazione definitiva emerge che le somme impegnate risultano pari al </w:t>
      </w:r>
      <w:r w:rsidR="009323E1">
        <w:rPr>
          <w:rFonts w:ascii="Times New Roman" w:hAnsi="Times New Roman"/>
        </w:rPr>
        <w:t>53,33%</w:t>
      </w:r>
      <w:r w:rsidRPr="007227B9">
        <w:rPr>
          <w:rFonts w:ascii="Times New Roman" w:hAnsi="Times New Roman"/>
        </w:rPr>
        <w:t xml:space="preserve">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0D5A4F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7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E27211">
              <w:rPr>
                <w:rFonts w:ascii="Times New Roman" w:hAnsi="Times New Roman"/>
              </w:rPr>
              <w:t>20</w:t>
            </w:r>
            <w:r w:rsidR="00976216">
              <w:rPr>
                <w:rFonts w:ascii="Times New Roman" w:hAnsi="Times New Roman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871C3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Residui esercizio </w:t>
            </w:r>
            <w:r w:rsidR="00E2721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7211" w:rsidRPr="007227B9" w:rsidRDefault="008579E8" w:rsidP="0097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76216">
              <w:rPr>
                <w:rFonts w:ascii="Times New Roman" w:hAnsi="Times New Roman"/>
              </w:rPr>
              <w:t>75.372,92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7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76216">
              <w:rPr>
                <w:rFonts w:ascii="Times New Roman" w:hAnsi="Times New Roman"/>
              </w:rPr>
              <w:t>40.476,33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6871C3">
              <w:rPr>
                <w:rFonts w:ascii="Times New Roman" w:hAnsi="Times New Roman"/>
              </w:rPr>
              <w:t>34.896,59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A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AD1A17">
              <w:rPr>
                <w:rFonts w:ascii="Times New Roman" w:hAnsi="Times New Roman"/>
              </w:rPr>
              <w:t>85.370,08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6871C3">
              <w:rPr>
                <w:rFonts w:ascii="Times New Roman" w:hAnsi="Times New Roman"/>
              </w:rPr>
              <w:t>5.054,59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6871C3">
              <w:rPr>
                <w:rFonts w:ascii="Times New Roman" w:hAnsi="Times New Roman"/>
              </w:rPr>
              <w:t xml:space="preserve"> 115.212,08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406"/>
        <w:gridCol w:w="1483"/>
        <w:gridCol w:w="1391"/>
      </w:tblGrid>
      <w:tr w:rsidR="008579E8" w:rsidRPr="007227B9" w:rsidTr="005D3EA5">
        <w:trPr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27211" w:rsidP="0097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Iniziali al 1/1/20</w:t>
            </w:r>
            <w:r w:rsidR="00976216">
              <w:rPr>
                <w:rFonts w:ascii="Times New Roman" w:hAnsi="Times New Roman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esercizio </w:t>
            </w:r>
            <w:r w:rsidR="006871C3">
              <w:rPr>
                <w:rFonts w:ascii="Times New Roman" w:hAnsi="Times New Roman"/>
              </w:rPr>
              <w:t>2020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5D3EA5">
        <w:trPr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7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76216">
              <w:rPr>
                <w:rFonts w:ascii="Times New Roman" w:hAnsi="Times New Roman"/>
              </w:rPr>
              <w:t>16.045,43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161BE">
              <w:rPr>
                <w:rFonts w:ascii="Times New Roman" w:hAnsi="Times New Roman"/>
              </w:rPr>
              <w:t>12.955,72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6871C3">
              <w:rPr>
                <w:rFonts w:ascii="Times New Roman" w:hAnsi="Times New Roman"/>
              </w:rPr>
              <w:t>3.089,71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871C3" w:rsidP="00A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AD1A17">
              <w:rPr>
                <w:rFonts w:ascii="Times New Roman" w:hAnsi="Times New Roman"/>
              </w:rPr>
              <w:t>26.353,52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8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6871C3">
              <w:rPr>
                <w:rFonts w:ascii="Times New Roman" w:hAnsi="Times New Roman"/>
              </w:rPr>
              <w:t>1.689,71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871C3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€ 27.753,52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1B16FD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B16FD">
        <w:rPr>
          <w:rFonts w:ascii="Times New Roman" w:hAnsi="Times New Roman"/>
        </w:rPr>
        <w:t xml:space="preserve">Ad oggi risultano incassati residui attivi per euro </w:t>
      </w:r>
      <w:r w:rsidR="001B16FD" w:rsidRPr="001B16FD">
        <w:rPr>
          <w:rFonts w:ascii="Times New Roman" w:hAnsi="Times New Roman"/>
        </w:rPr>
        <w:t>30.909,88</w:t>
      </w:r>
      <w:r w:rsidRPr="001B16FD">
        <w:rPr>
          <w:rFonts w:ascii="Times New Roman" w:hAnsi="Times New Roman"/>
        </w:rPr>
        <w:t xml:space="preserve"> e pagati residui passivi per euro </w:t>
      </w:r>
      <w:r w:rsidR="00214EEB" w:rsidRPr="001B16FD">
        <w:rPr>
          <w:rFonts w:ascii="Times New Roman" w:hAnsi="Times New Roman"/>
        </w:rPr>
        <w:t>12.</w:t>
      </w:r>
      <w:r w:rsidR="001B16FD" w:rsidRPr="001B16FD">
        <w:rPr>
          <w:rFonts w:ascii="Times New Roman" w:hAnsi="Times New Roman"/>
        </w:rPr>
        <w:t>451,57</w:t>
      </w:r>
      <w:r w:rsidR="001415DE" w:rsidRPr="001B16FD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K)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consistenza patrimoniale pari a €</w:t>
      </w:r>
      <w:r w:rsidR="001B16FD">
        <w:rPr>
          <w:rFonts w:ascii="Times New Roman" w:hAnsi="Times New Roman"/>
        </w:rPr>
        <w:t xml:space="preserve"> 253.466,76</w:t>
      </w:r>
      <w:r w:rsidRPr="007227B9">
        <w:rPr>
          <w:rFonts w:ascii="Times New Roman" w:hAnsi="Times New Roman"/>
        </w:rPr>
        <w:t>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:rsidTr="000D5A4F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1/1/</w:t>
            </w:r>
            <w:r w:rsidR="00E27211">
              <w:rPr>
                <w:rFonts w:ascii="Times New Roman" w:hAnsi="Times New Roman"/>
              </w:rPr>
              <w:t>20</w:t>
            </w:r>
            <w:r w:rsidR="00B161BE">
              <w:rPr>
                <w:rFonts w:ascii="Times New Roman" w:hAnsi="Times New Roman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27211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Situazione al 31/12/20</w:t>
            </w:r>
            <w:r w:rsidR="00B161BE">
              <w:rPr>
                <w:rFonts w:ascii="Times New Roman" w:hAnsi="Times New Roman"/>
              </w:rPr>
              <w:t>20</w:t>
            </w:r>
          </w:p>
        </w:tc>
      </w:tr>
      <w:tr w:rsidR="007227B9" w:rsidRPr="007227B9" w:rsidTr="000D5A4F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C0895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€ 88.102,22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3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366C9">
              <w:rPr>
                <w:rFonts w:ascii="Times New Roman" w:hAnsi="Times New Roman"/>
              </w:rPr>
              <w:t>7.653,18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366C9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€ 95.755,40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366C9" w:rsidP="00E2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Pr="000E7757">
              <w:rPr>
                <w:rFonts w:ascii="Times New Roman" w:hAnsi="Times New Roman"/>
              </w:rPr>
              <w:t>181.409,97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660E4D" w:rsidRDefault="003366C9" w:rsidP="000E7757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E4D">
              <w:rPr>
                <w:rFonts w:ascii="Times New Roman" w:hAnsi="Times New Roman"/>
              </w:rPr>
              <w:t>€</w:t>
            </w:r>
            <w:r w:rsidR="00660E4D">
              <w:rPr>
                <w:rFonts w:ascii="Times New Roman" w:hAnsi="Times New Roman"/>
              </w:rPr>
              <w:t xml:space="preserve"> </w:t>
            </w:r>
            <w:r w:rsidR="000E7757" w:rsidRPr="00E62EFB">
              <w:rPr>
                <w:rFonts w:ascii="Times New Roman" w:hAnsi="Times New Roman"/>
              </w:rPr>
              <w:t>24.803,13</w:t>
            </w:r>
            <w:r w:rsidRPr="00E62E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E7757">
              <w:rPr>
                <w:rFonts w:ascii="Times New Roman" w:hAnsi="Times New Roman"/>
              </w:rPr>
              <w:t>206.213,10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161BE">
              <w:rPr>
                <w:rFonts w:ascii="Times New Roman" w:hAnsi="Times New Roman"/>
              </w:rPr>
              <w:t>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660E4D" w:rsidRDefault="00660E4D" w:rsidP="004E0A22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B161BE">
              <w:rPr>
                <w:rFonts w:ascii="Times New Roman" w:hAnsi="Times New Roman"/>
              </w:rPr>
              <w:t>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660E4D">
              <w:rPr>
                <w:rFonts w:ascii="Times New Roman" w:hAnsi="Times New Roman"/>
              </w:rPr>
              <w:t xml:space="preserve"> </w:t>
            </w:r>
            <w:r w:rsidR="004E0A22">
              <w:rPr>
                <w:rFonts w:ascii="Times New Roman" w:hAnsi="Times New Roman"/>
              </w:rPr>
              <w:t>0,</w:t>
            </w:r>
            <w:r w:rsidR="00B161BE">
              <w:rPr>
                <w:rFonts w:ascii="Times New Roman" w:hAnsi="Times New Roman"/>
              </w:rPr>
              <w:t>00</w:t>
            </w:r>
          </w:p>
        </w:tc>
      </w:tr>
      <w:tr w:rsidR="00B161BE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61BE" w:rsidRPr="007227B9" w:rsidRDefault="00B161BE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61BE" w:rsidRPr="007227B9" w:rsidRDefault="00B161BE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269.512,19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61BE" w:rsidRPr="00660E4D" w:rsidRDefault="00B161BE" w:rsidP="000E7757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0E7757">
              <w:rPr>
                <w:rFonts w:ascii="Times New Roman" w:hAnsi="Times New Roman"/>
              </w:rPr>
              <w:t>32.456,31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61BE" w:rsidRPr="007227B9" w:rsidRDefault="00B161BE" w:rsidP="000E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>
              <w:rPr>
                <w:rFonts w:ascii="Times New Roman" w:hAnsi="Times New Roman"/>
              </w:rPr>
              <w:t xml:space="preserve"> </w:t>
            </w:r>
            <w:r w:rsidR="000E7757">
              <w:rPr>
                <w:rFonts w:ascii="Times New Roman" w:hAnsi="Times New Roman"/>
              </w:rPr>
              <w:t>301.968,50</w:t>
            </w:r>
          </w:p>
        </w:tc>
      </w:tr>
      <w:tr w:rsidR="007227B9" w:rsidRPr="007227B9" w:rsidTr="000D5A4F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161BE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16.045,43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161BE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€ 11.708,09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B16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B161BE">
              <w:rPr>
                <w:rFonts w:ascii="Times New Roman" w:hAnsi="Times New Roman"/>
              </w:rPr>
              <w:t>27.753,52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37AB">
              <w:rPr>
                <w:rFonts w:ascii="Times New Roman" w:hAnsi="Times New Roman"/>
              </w:rPr>
              <w:t>253.466,76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F23F8B">
              <w:rPr>
                <w:rFonts w:ascii="Times New Roman" w:hAnsi="Times New Roman"/>
              </w:rPr>
              <w:t xml:space="preserve"> </w:t>
            </w:r>
            <w:r w:rsidR="001A37AB">
              <w:rPr>
                <w:rFonts w:ascii="Times New Roman" w:hAnsi="Times New Roman"/>
              </w:rPr>
              <w:t>20.748,22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A37AB" w:rsidP="001A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€ 274.214,98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A37AB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€ 269.512,19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37AB">
              <w:rPr>
                <w:rFonts w:ascii="Times New Roman" w:hAnsi="Times New Roman"/>
              </w:rPr>
              <w:t>32.456,31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A37AB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€ 301.968,50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J)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:rsidTr="000D5A4F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D9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€ 9</w:t>
            </w:r>
            <w:r w:rsidR="00D901F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.381,34</w:t>
            </w:r>
          </w:p>
        </w:tc>
      </w:tr>
      <w:tr w:rsidR="008579E8" w:rsidRPr="007227B9" w:rsidTr="000D5A4F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Competenza 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40.476,33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€ 156.387,14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196.863,47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12.955,72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191.344,07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€ 204.299,79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90.945,02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29.842,00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85.370,08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115.212,08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1.400,00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€ 26.353,52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56A44">
              <w:rPr>
                <w:rFonts w:ascii="Times New Roman" w:hAnsi="Times New Roman"/>
              </w:rPr>
              <w:t>27.753,52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5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</w:t>
            </w:r>
            <w:r w:rsidR="00F23F8B">
              <w:rPr>
                <w:rFonts w:ascii="Times New Roman" w:hAnsi="Times New Roman"/>
              </w:rPr>
              <w:t>anzo di amministrazione al 31/12/20</w:t>
            </w:r>
            <w:r w:rsidR="00356A44">
              <w:rPr>
                <w:rFonts w:ascii="Times New Roman" w:hAnsi="Times New Roman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356A44" w:rsidP="00F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€ 178.403,58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F23F8B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Fondo cassa al 31/12/20</w:t>
      </w:r>
      <w:r w:rsidR="00356A4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8579E8" w:rsidRPr="007227B9">
        <w:rPr>
          <w:rFonts w:ascii="Times New Roman" w:hAnsi="Times New Roman"/>
        </w:rPr>
        <w:t xml:space="preserve">riportato nel modello J è pari a </w:t>
      </w:r>
      <w:r w:rsidR="00356A44">
        <w:rPr>
          <w:rFonts w:ascii="Times New Roman" w:hAnsi="Times New Roman"/>
        </w:rPr>
        <w:t>90.945,02</w:t>
      </w:r>
      <w:r w:rsidR="008579E8" w:rsidRPr="007227B9">
        <w:rPr>
          <w:rFonts w:ascii="Times New Roman" w:hAnsi="Times New Roman"/>
        </w:rPr>
        <w:t xml:space="preserve"> in concordanza con l'estratto conto dell'Istituto cassiere, con le giacenze presso la Banca d’Italia (</w:t>
      </w:r>
      <w:proofErr w:type="spellStart"/>
      <w:r w:rsidR="008579E8" w:rsidRPr="007227B9">
        <w:rPr>
          <w:rFonts w:ascii="Times New Roman" w:hAnsi="Times New Roman"/>
        </w:rPr>
        <w:t>mod</w:t>
      </w:r>
      <w:proofErr w:type="spellEnd"/>
      <w:r w:rsidR="008579E8" w:rsidRPr="007227B9">
        <w:rPr>
          <w:rFonts w:ascii="Times New Roman" w:hAnsi="Times New Roman"/>
        </w:rPr>
        <w:t>. 56 T – Tesoreria Unica) e con le scritture del libro giornale.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634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lastRenderedPageBreak/>
        <w:t xml:space="preserve">Dalle risultanze del </w:t>
      </w:r>
      <w:proofErr w:type="spellStart"/>
      <w:r w:rsidRPr="007227B9">
        <w:rPr>
          <w:rFonts w:ascii="Times New Roman" w:hAnsi="Times New Roman"/>
        </w:rPr>
        <w:t>sottoconto</w:t>
      </w:r>
      <w:proofErr w:type="spellEnd"/>
      <w:r w:rsidRPr="007227B9">
        <w:rPr>
          <w:rFonts w:ascii="Times New Roman" w:hAnsi="Times New Roman"/>
        </w:rPr>
        <w:t xml:space="preserve"> fruttifero della contabilità speciale di tesoreria statale (Banca d’Italia, 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31/12/…. </w:t>
      </w:r>
      <w:proofErr w:type="gramStart"/>
      <w:r w:rsidRPr="007227B9">
        <w:rPr>
          <w:rFonts w:ascii="Times New Roman" w:hAnsi="Times New Roman"/>
        </w:rPr>
        <w:t>presenta</w:t>
      </w:r>
      <w:proofErr w:type="gramEnd"/>
      <w:r w:rsidRPr="007227B9">
        <w:rPr>
          <w:rFonts w:ascii="Times New Roman" w:hAnsi="Times New Roman"/>
        </w:rPr>
        <w:t xml:space="preserve"> un saldo di euro …….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634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Nel corso dell'esercizio in esame, l'istituto ha provveduto a definire il Piano Triennale dell'Offerta Formativa (PTOF), nel quale ha fatto confluire i propri progetti mirati a migliorare l'efficacia del processo di i</w:t>
      </w:r>
      <w:r w:rsidR="00634149">
        <w:rPr>
          <w:rFonts w:ascii="Times New Roman" w:hAnsi="Times New Roman"/>
        </w:rPr>
        <w:t>nsegnamento e di apprendimento.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634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0D5A4F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850"/>
        <w:gridCol w:w="851"/>
        <w:gridCol w:w="992"/>
        <w:gridCol w:w="709"/>
        <w:gridCol w:w="562"/>
        <w:gridCol w:w="714"/>
        <w:gridCol w:w="850"/>
        <w:gridCol w:w="987"/>
        <w:gridCol w:w="992"/>
        <w:gridCol w:w="430"/>
      </w:tblGrid>
      <w:tr w:rsidR="003A5061" w:rsidRPr="003A5061" w:rsidTr="00214EEB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3BB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Imposte</w:t>
            </w:r>
          </w:p>
          <w:p w:rsidR="00C773BB" w:rsidRDefault="00C773BB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e</w:t>
            </w:r>
            <w:proofErr w:type="gramEnd"/>
          </w:p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>tasse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3BB" w:rsidRDefault="008579E8" w:rsidP="0063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</w:t>
            </w:r>
          </w:p>
          <w:p w:rsidR="008579E8" w:rsidRPr="003A5061" w:rsidRDefault="008579E8" w:rsidP="0063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>straordinari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e da contenzioso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63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Rimborsi e poste correttive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6.932,85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33.638,10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5340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.489,45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7.460,53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103.567,77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74.520,93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71,95</w:t>
            </w:r>
            <w:r w:rsidR="008579E8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95340C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9,88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2.042,14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C773BB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  <w:r w:rsidR="008579E8" w:rsidRPr="003A5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5A26F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4.174,85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9E8" w:rsidRPr="003A5061" w:rsidRDefault="008579E8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5A26F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10.595,44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5A26F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6.916,87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5A26FA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65,28</w:t>
            </w:r>
            <w:r w:rsidR="008579E8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514145" w:rsidRPr="00514145" w:rsidTr="00214EEB">
        <w:trPr>
          <w:trHeight w:val="4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28.886,10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514145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867,87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25.581,97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514145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 w:rsidRPr="00514145">
              <w:rPr>
                <w:rFonts w:ascii="Times New Roman" w:hAnsi="Times New Roman"/>
                <w:i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514145" w:rsidRDefault="00B779E2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  <w:r w:rsidR="00662CCD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514145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104.504,68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514145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  <w:r w:rsidR="00807A8A" w:rsidRPr="00514145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.335,94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514145" w:rsidRDefault="00514145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57,54</w:t>
            </w:r>
            <w:r w:rsidR="00807A8A" w:rsidRPr="00514145">
              <w:rPr>
                <w:rFonts w:ascii="Times New Roman" w:hAnsi="Times New Roman"/>
                <w:iCs/>
                <w:sz w:val="18"/>
                <w:szCs w:val="18"/>
              </w:rPr>
              <w:t>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807A8A" w:rsidP="0051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807A8A" w:rsidRPr="003A5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25300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25300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62C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113,50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225300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62C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258,00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14EEB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18.365,15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7.371,50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40,14</w:t>
            </w:r>
            <w:r w:rsidR="00807A8A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225300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225300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300">
              <w:rPr>
                <w:rFonts w:ascii="Times New Roman" w:hAnsi="Times New Roman"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14EEB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5300" w:rsidRPr="003A5061" w:rsidRDefault="00225300" w:rsidP="0022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6A483E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83E">
              <w:rPr>
                <w:rFonts w:ascii="Times New Roman" w:hAnsi="Times New Roman"/>
                <w:i/>
                <w:iCs/>
                <w:sz w:val="18"/>
                <w:szCs w:val="18"/>
              </w:rPr>
              <w:t>P01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18.884,39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2.055,39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807A8A"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214EEB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80.461,20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21.449,78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A483E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26,66</w:t>
            </w:r>
            <w:r w:rsidR="00807A8A"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833936" w:rsidRPr="003A5061" w:rsidTr="00214EEB">
        <w:trPr>
          <w:trHeight w:val="3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3936">
              <w:rPr>
                <w:rFonts w:ascii="Times New Roman" w:hAnsi="Times New Roman"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66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1.724,54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40.873,00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547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547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547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547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4547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214EEB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72.362,01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42.597,54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58,87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833936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833936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3936">
              <w:rPr>
                <w:rFonts w:ascii="Times New Roman" w:hAnsi="Times New Roman"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3936" w:rsidRPr="003A5061" w:rsidRDefault="00833936" w:rsidP="0083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5340C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662CCD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62CCD">
              <w:rPr>
                <w:rFonts w:ascii="Times New Roman" w:hAnsi="Times New Roman"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62C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810,80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8.447,01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66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4.50</w:t>
            </w:r>
            <w:r w:rsidR="00662CC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,03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5340C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662CCD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62CCD">
              <w:rPr>
                <w:rFonts w:ascii="Times New Roman" w:hAnsi="Times New Roman"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3A5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340C" w:rsidRPr="003A5061" w:rsidRDefault="0095340C" w:rsidP="0095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225300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5300">
              <w:rPr>
                <w:rFonts w:ascii="Times New Roman" w:hAnsi="Times New Roman"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662CCD" w:rsidP="0066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38.54</w:t>
            </w:r>
            <w:r w:rsidR="00B779E2">
              <w:rPr>
                <w:rFonts w:ascii="Times New Roman" w:hAnsi="Times New Roman"/>
                <w:sz w:val="18"/>
                <w:szCs w:val="18"/>
              </w:rPr>
              <w:t>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34.337,98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95.081,15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27.637,36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4.174,85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17.922,73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399.466,05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B779E2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217.697,59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514145" w:rsidRPr="003A5061" w:rsidTr="00214EE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83E">
              <w:rPr>
                <w:rFonts w:ascii="Times New Roman" w:hAnsi="Times New Roman"/>
                <w:i/>
                <w:iCs/>
                <w:sz w:val="16"/>
                <w:szCs w:val="16"/>
              </w:rPr>
              <w:t>TOTALE /</w:t>
            </w: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A483E">
              <w:rPr>
                <w:rFonts w:ascii="Times New Roman" w:hAnsi="Times New Roman"/>
                <w:i/>
                <w:iCs/>
                <w:sz w:val="16"/>
                <w:szCs w:val="16"/>
              </w:rPr>
              <w:t>TOTALE IMPEGNI %</w:t>
            </w: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A8A" w:rsidRPr="003A5061" w:rsidRDefault="00807A8A" w:rsidP="0080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366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 xml:space="preserve">L'utilizzo complessivo della dotazione finanziaria è pari al </w:t>
      </w:r>
      <w:r w:rsidR="0036647F">
        <w:rPr>
          <w:rFonts w:ascii="Times New Roman" w:hAnsi="Times New Roman"/>
        </w:rPr>
        <w:t xml:space="preserve">          %. </w:t>
      </w:r>
      <w:r w:rsidRPr="007227B9">
        <w:rPr>
          <w:rFonts w:ascii="Times New Roman" w:hAnsi="Times New Roman"/>
        </w:rPr>
        <w:t>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 xml:space="preserve">impiego delle risorse ad essi destinate è pari al </w:t>
      </w:r>
    </w:p>
    <w:p w:rsidR="008579E8" w:rsidRPr="007227B9" w:rsidRDefault="008579E8" w:rsidP="00366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2CCD" w:rsidRDefault="00662CC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2CCD" w:rsidRDefault="00662CC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681"/>
        <w:gridCol w:w="1580"/>
        <w:gridCol w:w="1406"/>
      </w:tblGrid>
      <w:tr w:rsidR="008579E8" w:rsidRPr="007227B9" w:rsidTr="005E1EF9">
        <w:trPr>
          <w:trHeight w:val="360"/>
        </w:trPr>
        <w:tc>
          <w:tcPr>
            <w:tcW w:w="10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I) </w:t>
            </w:r>
          </w:p>
        </w:tc>
      </w:tr>
      <w:tr w:rsidR="008579E8" w:rsidRPr="007227B9" w:rsidTr="005E1EF9">
        <w:trPr>
          <w:trHeight w:val="260"/>
        </w:trPr>
        <w:tc>
          <w:tcPr>
            <w:tcW w:w="10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G01 - Azienda agraria / G02 - Azienda speciale / G03 - Attività per conto terzi / G04 - Attività convittuale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5E1EF9">
        <w:trPr>
          <w:trHeight w:val="290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5E1EF9">
        <w:trPr>
          <w:trHeight w:val="820"/>
        </w:trPr>
        <w:tc>
          <w:tcPr>
            <w:tcW w:w="5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7227B9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7227B9"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 w:rsidRPr="00722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5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:rsidTr="005E1EF9">
        <w:trPr>
          <w:trHeight w:val="270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5E1EF9">
        <w:trPr>
          <w:trHeight w:val="255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5E1EF9">
        <w:trPr>
          <w:trHeight w:val="530"/>
        </w:trPr>
        <w:tc>
          <w:tcPr>
            <w:tcW w:w="5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227B9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227B9"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 w:rsidRPr="007227B9">
              <w:rPr>
                <w:rFonts w:ascii="Times New Roman" w:hAnsi="Times New Roman"/>
                <w:sz w:val="20"/>
                <w:szCs w:val="20"/>
              </w:rPr>
              <w:t>/a)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7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5E1EF9">
        <w:trPr>
          <w:trHeight w:val="260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Avanzo di competenza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nell'esercizio finanziario .... </w:t>
      </w:r>
      <w:proofErr w:type="gramStart"/>
      <w:r w:rsidRPr="007227B9">
        <w:rPr>
          <w:rFonts w:ascii="Times New Roman" w:hAnsi="Times New Roman"/>
        </w:rPr>
        <w:t>la</w:t>
      </w:r>
      <w:proofErr w:type="gramEnd"/>
      <w:r w:rsidRPr="007227B9">
        <w:rPr>
          <w:rFonts w:ascii="Times New Roman" w:hAnsi="Times New Roman"/>
        </w:rPr>
        <w:t xml:space="preserve"> gestione economica presenta un ........... </w:t>
      </w:r>
      <w:proofErr w:type="gramStart"/>
      <w:r w:rsidRPr="007227B9">
        <w:rPr>
          <w:rFonts w:ascii="Times New Roman" w:hAnsi="Times New Roman"/>
        </w:rPr>
        <w:t>di</w:t>
      </w:r>
      <w:proofErr w:type="gramEnd"/>
      <w:r w:rsidRPr="007227B9">
        <w:rPr>
          <w:rFonts w:ascii="Times New Roman" w:hAnsi="Times New Roman"/>
        </w:rPr>
        <w:t xml:space="preserve"> competenza di 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</w:t>
      </w:r>
      <w:proofErr w:type="spellStart"/>
      <w:r w:rsidRPr="007227B9">
        <w:rPr>
          <w:rFonts w:ascii="Times New Roman" w:hAnsi="Times New Roman"/>
          <w:b/>
          <w:bCs/>
        </w:rPr>
        <w:t>Mod</w:t>
      </w:r>
      <w:proofErr w:type="spellEnd"/>
      <w:r w:rsidRPr="007227B9">
        <w:rPr>
          <w:rFonts w:ascii="Times New Roman" w:hAnsi="Times New Roman"/>
          <w:b/>
          <w:bCs/>
        </w:rPr>
        <w:t>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 xml:space="preserve">.  </w:t>
      </w:r>
      <w:proofErr w:type="gramStart"/>
      <w:r w:rsidRPr="007227B9">
        <w:rPr>
          <w:rFonts w:ascii="Times New Roman" w:hAnsi="Times New Roman"/>
        </w:rPr>
        <w:t>risulta</w:t>
      </w:r>
      <w:proofErr w:type="gramEnd"/>
      <w:r w:rsidRPr="007227B9">
        <w:rPr>
          <w:rFonts w:ascii="Times New Roman" w:hAnsi="Times New Roman"/>
        </w:rPr>
        <w:t xml:space="preserve"> presentata nei termini.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 xml:space="preserve">.  </w:t>
      </w:r>
      <w:proofErr w:type="gramStart"/>
      <w:r w:rsidRPr="007227B9">
        <w:rPr>
          <w:rFonts w:ascii="Times New Roman" w:hAnsi="Times New Roman"/>
        </w:rPr>
        <w:t>risulta</w:t>
      </w:r>
      <w:proofErr w:type="gramEnd"/>
      <w:r w:rsidRPr="007227B9">
        <w:rPr>
          <w:rFonts w:ascii="Times New Roman" w:hAnsi="Times New Roman"/>
        </w:rPr>
        <w:t xml:space="preserve"> presentata fuori termine.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AB13B4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XX </w:t>
      </w:r>
      <w:r w:rsidR="008579E8" w:rsidRPr="007227B9">
        <w:rPr>
          <w:rFonts w:ascii="Times New Roman" w:hAnsi="Times New Roman"/>
        </w:rPr>
        <w:t>La dichiarazione del sostituto d'imposta per l'anno d'imposta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2019 </w:t>
      </w:r>
      <w:r w:rsidR="008579E8" w:rsidRPr="007227B9">
        <w:rPr>
          <w:rFonts w:ascii="Times New Roman" w:hAnsi="Times New Roman"/>
        </w:rPr>
        <w:t xml:space="preserve"> non</w:t>
      </w:r>
      <w:proofErr w:type="gramEnd"/>
      <w:r w:rsidR="008579E8" w:rsidRPr="007227B9">
        <w:rPr>
          <w:rFonts w:ascii="Times New Roman" w:hAnsi="Times New Roman"/>
        </w:rPr>
        <w:t xml:space="preserve"> risulta presentata.</w:t>
      </w:r>
    </w:p>
    <w:p w:rsidR="005E1EF9" w:rsidRPr="00662CCD" w:rsidRDefault="005E1EF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8579E8" w:rsidRPr="007227B9" w:rsidRDefault="0036647F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Dichiarazione IRAP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lastRenderedPageBreak/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AB13B4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iCs/>
        </w:rPr>
        <w:t>xxx</w:t>
      </w:r>
      <w:r w:rsidR="008579E8" w:rsidRPr="007227B9">
        <w:rPr>
          <w:rFonts w:ascii="Times New Roman" w:hAnsi="Times New Roman"/>
          <w:iCs/>
        </w:rPr>
        <w:t>La</w:t>
      </w:r>
      <w:proofErr w:type="spellEnd"/>
      <w:proofErr w:type="gramEnd"/>
      <w:r w:rsidR="008579E8" w:rsidRPr="007227B9">
        <w:rPr>
          <w:rFonts w:ascii="Times New Roman" w:hAnsi="Times New Roman"/>
          <w:iCs/>
        </w:rPr>
        <w:t xml:space="preserve"> dichiarazione IRAP per l’anno d’imposta</w:t>
      </w:r>
      <w:r>
        <w:rPr>
          <w:rFonts w:ascii="Times New Roman" w:hAnsi="Times New Roman"/>
          <w:iCs/>
        </w:rPr>
        <w:t xml:space="preserve"> 2019</w:t>
      </w:r>
      <w:r w:rsidR="008579E8" w:rsidRPr="007227B9">
        <w:rPr>
          <w:rFonts w:ascii="Times New Roman" w:hAnsi="Times New Roman"/>
          <w:iCs/>
        </w:rPr>
        <w:t xml:space="preserve">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Certificazione Unica per l’anno d’imposta </w:t>
      </w:r>
      <w:r w:rsidR="00AB13B4">
        <w:rPr>
          <w:rFonts w:ascii="Times New Roman" w:hAnsi="Times New Roman"/>
          <w:iCs/>
        </w:rPr>
        <w:t>20</w:t>
      </w:r>
      <w:r w:rsidR="00F95795">
        <w:rPr>
          <w:rFonts w:ascii="Times New Roman" w:hAnsi="Times New Roman"/>
          <w:iCs/>
        </w:rPr>
        <w:t>20</w:t>
      </w:r>
      <w:r w:rsidRPr="007227B9">
        <w:rPr>
          <w:rFonts w:ascii="Times New Roman" w:hAnsi="Times New Roman"/>
          <w:iCs/>
        </w:rPr>
        <w:t xml:space="preserve">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 trimestre dell’anno </w:t>
      </w:r>
      <w:r w:rsidR="00662CCD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 trimestre dell’anno </w:t>
      </w:r>
      <w:r w:rsidR="00662CCD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III trimestre dell’anno </w:t>
      </w:r>
      <w:r w:rsidR="0030661A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IV trimestre dell’anno </w:t>
      </w:r>
      <w:r w:rsidR="0030661A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IV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L’indicatore di tempestività dei pagamenti dell’anno </w:t>
      </w:r>
      <w:r w:rsidR="0030661A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L’indicatore di tempestività dei pagamenti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 trimestre dell’anno ….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II trimestre dell’anno ….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III trimestre dell’anno ….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IV trimestre dell’anno ….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III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IV trimestre dell’anno ….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</w:t>
      </w:r>
      <w:r w:rsidRPr="007227B9">
        <w:rPr>
          <w:rFonts w:ascii="Times New Roman" w:hAnsi="Times New Roman"/>
          <w:iCs/>
        </w:rPr>
        <w:lastRenderedPageBreak/>
        <w:t>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:rsidR="008579E8" w:rsidRPr="007227B9" w:rsidRDefault="008579E8" w:rsidP="000D5A4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differisce dal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>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stato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lastRenderedPageBreak/>
        <w:t>Non è stato pubblicato sul sito istituzionale della Scuola 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correttamente eseguito il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L è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lastRenderedPageBreak/>
        <w:t>Avvenuta pubblicazione sul sito istituzionale della Scuola degli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 Revisori dei Conti, sulla base degli elementi tratti dagli atti esaminati e dalle verifiche periodiche effettuate nel corso dell'esercizio sulla regolarità della gestione finanziaria e patrimoniale, esprimono parere favorevole all'approvazione del conto consuntivo dell'anno </w:t>
      </w:r>
      <w:r w:rsidR="0030661A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7227B9">
        <w:rPr>
          <w:rFonts w:ascii="Times New Roman" w:hAnsi="Times New Roman"/>
        </w:rPr>
        <w:t>oppure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</w:t>
      </w:r>
      <w:proofErr w:type="gramStart"/>
      <w:r w:rsidRPr="007227B9">
        <w:rPr>
          <w:rFonts w:ascii="Times New Roman" w:hAnsi="Times New Roman"/>
        </w:rPr>
        <w:t xml:space="preserve"> ….</w:t>
      </w:r>
      <w:proofErr w:type="gramEnd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:rsidTr="000D5A4F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:rsidTr="000D5A4F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0D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0D5A4F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F2" w:rsidRDefault="00D901F2">
      <w:pPr>
        <w:spacing w:after="0" w:line="240" w:lineRule="auto"/>
      </w:pPr>
      <w:r>
        <w:separator/>
      </w:r>
    </w:p>
  </w:endnote>
  <w:endnote w:type="continuationSeparator" w:id="0">
    <w:p w:rsidR="00D901F2" w:rsidRDefault="00D9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F2" w:rsidRDefault="00D901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1D33DA">
      <w:rPr>
        <w:rFonts w:ascii="Times New Roman" w:hAnsi="Times New Roman"/>
        <w:i/>
        <w:iCs/>
        <w:noProof/>
        <w:color w:val="000000"/>
        <w:sz w:val="20"/>
        <w:szCs w:val="20"/>
      </w:rPr>
      <w:t>13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F2" w:rsidRDefault="00D901F2">
      <w:pPr>
        <w:spacing w:after="0" w:line="240" w:lineRule="auto"/>
      </w:pPr>
      <w:r>
        <w:separator/>
      </w:r>
    </w:p>
  </w:footnote>
  <w:footnote w:type="continuationSeparator" w:id="0">
    <w:p w:rsidR="00D901F2" w:rsidRDefault="00D9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F2" w:rsidRDefault="00D901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BC789B"/>
    <w:multiLevelType w:val="hybridMultilevel"/>
    <w:tmpl w:val="1222134A"/>
    <w:lvl w:ilvl="0" w:tplc="4C6C5C72">
      <w:start w:val="9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3"/>
  </w:num>
  <w:num w:numId="5">
    <w:abstractNumId w:val="19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7"/>
  </w:num>
  <w:num w:numId="12">
    <w:abstractNumId w:val="23"/>
  </w:num>
  <w:num w:numId="13">
    <w:abstractNumId w:val="18"/>
  </w:num>
  <w:num w:numId="14">
    <w:abstractNumId w:val="1"/>
  </w:num>
  <w:num w:numId="15">
    <w:abstractNumId w:val="5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8"/>
    <w:rsid w:val="0001045E"/>
    <w:rsid w:val="0004399F"/>
    <w:rsid w:val="00047861"/>
    <w:rsid w:val="000A7912"/>
    <w:rsid w:val="000D5A4F"/>
    <w:rsid w:val="000E6D08"/>
    <w:rsid w:val="000E7757"/>
    <w:rsid w:val="001273C3"/>
    <w:rsid w:val="001415DE"/>
    <w:rsid w:val="00185F67"/>
    <w:rsid w:val="001A37AB"/>
    <w:rsid w:val="001B16FD"/>
    <w:rsid w:val="001D33DA"/>
    <w:rsid w:val="001E7856"/>
    <w:rsid w:val="00214EEB"/>
    <w:rsid w:val="00225300"/>
    <w:rsid w:val="00236D7B"/>
    <w:rsid w:val="00246B4E"/>
    <w:rsid w:val="00273F5F"/>
    <w:rsid w:val="00293FDF"/>
    <w:rsid w:val="0030661A"/>
    <w:rsid w:val="00311A55"/>
    <w:rsid w:val="00327B71"/>
    <w:rsid w:val="003323F7"/>
    <w:rsid w:val="003366C9"/>
    <w:rsid w:val="00356A44"/>
    <w:rsid w:val="0036647F"/>
    <w:rsid w:val="00373950"/>
    <w:rsid w:val="003A5061"/>
    <w:rsid w:val="003B24FC"/>
    <w:rsid w:val="003C65A4"/>
    <w:rsid w:val="003D21B3"/>
    <w:rsid w:val="003D68AD"/>
    <w:rsid w:val="003D69D9"/>
    <w:rsid w:val="0047656A"/>
    <w:rsid w:val="0048596A"/>
    <w:rsid w:val="004E0A22"/>
    <w:rsid w:val="004E0F9F"/>
    <w:rsid w:val="004E55F1"/>
    <w:rsid w:val="00514145"/>
    <w:rsid w:val="00566781"/>
    <w:rsid w:val="005673B0"/>
    <w:rsid w:val="005A26FA"/>
    <w:rsid w:val="005A5679"/>
    <w:rsid w:val="005D3EA5"/>
    <w:rsid w:val="005E1EF9"/>
    <w:rsid w:val="00600F4D"/>
    <w:rsid w:val="00634149"/>
    <w:rsid w:val="00660E4D"/>
    <w:rsid w:val="00662CCD"/>
    <w:rsid w:val="006871C3"/>
    <w:rsid w:val="006A483E"/>
    <w:rsid w:val="006B5DFD"/>
    <w:rsid w:val="007227B9"/>
    <w:rsid w:val="00745955"/>
    <w:rsid w:val="007A04E7"/>
    <w:rsid w:val="007C673C"/>
    <w:rsid w:val="00807A8A"/>
    <w:rsid w:val="00833936"/>
    <w:rsid w:val="008579E8"/>
    <w:rsid w:val="00930244"/>
    <w:rsid w:val="009323E1"/>
    <w:rsid w:val="0095340C"/>
    <w:rsid w:val="00976216"/>
    <w:rsid w:val="00992855"/>
    <w:rsid w:val="009B3B9D"/>
    <w:rsid w:val="009C0895"/>
    <w:rsid w:val="009E1A14"/>
    <w:rsid w:val="00A631B7"/>
    <w:rsid w:val="00A95491"/>
    <w:rsid w:val="00AB13B4"/>
    <w:rsid w:val="00AD1A17"/>
    <w:rsid w:val="00B038F3"/>
    <w:rsid w:val="00B161BE"/>
    <w:rsid w:val="00B301E9"/>
    <w:rsid w:val="00B66C1F"/>
    <w:rsid w:val="00B75D10"/>
    <w:rsid w:val="00B779E2"/>
    <w:rsid w:val="00B93DC3"/>
    <w:rsid w:val="00BB58CC"/>
    <w:rsid w:val="00BE656A"/>
    <w:rsid w:val="00C368B6"/>
    <w:rsid w:val="00C45548"/>
    <w:rsid w:val="00C773BB"/>
    <w:rsid w:val="00CA6A85"/>
    <w:rsid w:val="00CB0BC0"/>
    <w:rsid w:val="00D629F6"/>
    <w:rsid w:val="00D901F2"/>
    <w:rsid w:val="00DA2206"/>
    <w:rsid w:val="00DD6050"/>
    <w:rsid w:val="00E03747"/>
    <w:rsid w:val="00E05EF4"/>
    <w:rsid w:val="00E27211"/>
    <w:rsid w:val="00E277BA"/>
    <w:rsid w:val="00E5249D"/>
    <w:rsid w:val="00E56DF5"/>
    <w:rsid w:val="00E571B5"/>
    <w:rsid w:val="00E62EFB"/>
    <w:rsid w:val="00E65026"/>
    <w:rsid w:val="00E72542"/>
    <w:rsid w:val="00F23F8B"/>
    <w:rsid w:val="00F557B3"/>
    <w:rsid w:val="00F95795"/>
    <w:rsid w:val="00F96EA1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5E72-917A-4BA8-ACE9-754E092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13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PANETTA Nunziatina</dc:creator>
  <cp:lastModifiedBy>Liliana Marconetto</cp:lastModifiedBy>
  <cp:revision>15</cp:revision>
  <cp:lastPrinted>2021-04-07T09:59:00Z</cp:lastPrinted>
  <dcterms:created xsi:type="dcterms:W3CDTF">2021-03-05T10:52:00Z</dcterms:created>
  <dcterms:modified xsi:type="dcterms:W3CDTF">2021-04-08T15:00:00Z</dcterms:modified>
</cp:coreProperties>
</file>